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F6117">
      <w:pPr>
        <w:pStyle w:val="Style1"/>
        <w:kinsoku w:val="0"/>
        <w:autoSpaceDE/>
        <w:autoSpaceDN/>
        <w:adjustRightInd/>
        <w:spacing w:before="324" w:line="216" w:lineRule="auto"/>
        <w:jc w:val="center"/>
        <w:rPr>
          <w:rFonts w:ascii="Tahoma" w:hAnsi="Tahoma" w:cs="Tahoma"/>
          <w:spacing w:val="21"/>
          <w:sz w:val="18"/>
          <w:szCs w:val="18"/>
          <w:lang w:val="es-ES" w:eastAsia="es-ES"/>
        </w:rPr>
      </w:pPr>
      <w:r>
        <w:rPr>
          <w:rFonts w:ascii="Tahoma" w:hAnsi="Tahoma" w:cs="Tahoma"/>
          <w:spacing w:val="21"/>
          <w:sz w:val="18"/>
          <w:szCs w:val="18"/>
          <w:lang w:val="es-ES" w:eastAsia="es-ES"/>
        </w:rPr>
        <w:t>RESOLUCION TAT</w:t>
      </w:r>
      <w:r w:rsidR="00235CDD">
        <w:rPr>
          <w:rFonts w:ascii="Tahoma" w:hAnsi="Tahoma" w:cs="Tahoma"/>
          <w:spacing w:val="21"/>
          <w:sz w:val="18"/>
          <w:szCs w:val="18"/>
          <w:lang w:val="es-ES" w:eastAsia="es-ES"/>
        </w:rPr>
        <w:t>-</w:t>
      </w:r>
      <w:r>
        <w:rPr>
          <w:rFonts w:ascii="Tahoma" w:hAnsi="Tahoma" w:cs="Tahoma"/>
          <w:spacing w:val="21"/>
          <w:sz w:val="18"/>
          <w:szCs w:val="18"/>
          <w:lang w:val="es-ES" w:eastAsia="es-ES"/>
        </w:rPr>
        <w:t>1455</w:t>
      </w:r>
      <w:r w:rsidR="00235CDD">
        <w:rPr>
          <w:rFonts w:ascii="Tahoma" w:hAnsi="Tahoma" w:cs="Tahoma"/>
          <w:spacing w:val="21"/>
          <w:sz w:val="18"/>
          <w:szCs w:val="18"/>
          <w:lang w:val="es-ES" w:eastAsia="es-ES"/>
        </w:rPr>
        <w:t>-</w:t>
      </w:r>
      <w:r>
        <w:rPr>
          <w:rFonts w:ascii="Tahoma" w:hAnsi="Tahoma" w:cs="Tahoma"/>
          <w:spacing w:val="21"/>
          <w:sz w:val="18"/>
          <w:szCs w:val="18"/>
          <w:lang w:val="es-ES" w:eastAsia="es-ES"/>
        </w:rPr>
        <w:t>05</w:t>
      </w:r>
    </w:p>
    <w:p w:rsidR="00000000" w:rsidRDefault="00FF6117" w:rsidP="004045B5">
      <w:pPr>
        <w:pStyle w:val="Style1"/>
        <w:kinsoku w:val="0"/>
        <w:autoSpaceDE/>
        <w:autoSpaceDN/>
        <w:adjustRightInd/>
        <w:spacing w:before="252"/>
        <w:ind w:left="144" w:right="144"/>
        <w:jc w:val="both"/>
        <w:rPr>
          <w:rFonts w:ascii="Tahoma" w:hAnsi="Tahoma" w:cs="Tahoma"/>
          <w:spacing w:val="14"/>
          <w:sz w:val="18"/>
          <w:szCs w:val="18"/>
          <w:lang w:val="es-ES" w:eastAsia="es-ES"/>
        </w:rPr>
      </w:pPr>
      <w:r>
        <w:rPr>
          <w:rFonts w:ascii="Verdana" w:hAnsi="Verdana" w:cs="Verdana"/>
          <w:b/>
          <w:bCs/>
          <w:spacing w:val="-1"/>
          <w:w w:val="110"/>
          <w:sz w:val="19"/>
          <w:szCs w:val="19"/>
          <w:lang w:val="es-ES" w:eastAsia="es-ES"/>
        </w:rPr>
        <w:t xml:space="preserve">TRIBUNAL ADMINISTRATIVO DE TRANSPORTE. </w:t>
      </w:r>
      <w:r>
        <w:rPr>
          <w:rFonts w:ascii="Tahoma" w:hAnsi="Tahoma" w:cs="Tahoma"/>
          <w:spacing w:val="-1"/>
          <w:sz w:val="18"/>
          <w:szCs w:val="18"/>
          <w:lang w:val="es-ES" w:eastAsia="es-ES"/>
        </w:rPr>
        <w:t xml:space="preserve">San José, a las catorce horas </w:t>
      </w:r>
      <w:r>
        <w:rPr>
          <w:rFonts w:ascii="Tahoma" w:hAnsi="Tahoma" w:cs="Tahoma"/>
          <w:spacing w:val="14"/>
          <w:sz w:val="18"/>
          <w:szCs w:val="18"/>
          <w:lang w:val="es-ES" w:eastAsia="es-ES"/>
        </w:rPr>
        <w:t>diez minutos del qu</w:t>
      </w:r>
      <w:r>
        <w:rPr>
          <w:rFonts w:ascii="Tahoma" w:hAnsi="Tahoma" w:cs="Tahoma"/>
          <w:spacing w:val="14"/>
          <w:sz w:val="18"/>
          <w:szCs w:val="18"/>
          <w:lang w:val="es-ES" w:eastAsia="es-ES"/>
        </w:rPr>
        <w:t>ince de diciembre del dos mil cinco.-</w:t>
      </w:r>
    </w:p>
    <w:p w:rsidR="00000000" w:rsidRDefault="00FF6117">
      <w:pPr>
        <w:pStyle w:val="Style1"/>
        <w:kinsoku w:val="0"/>
        <w:autoSpaceDE/>
        <w:autoSpaceDN/>
        <w:adjustRightInd/>
        <w:spacing w:before="216"/>
        <w:ind w:left="144" w:right="144"/>
        <w:jc w:val="both"/>
        <w:rPr>
          <w:rFonts w:ascii="Verdana" w:hAnsi="Verdana" w:cs="Verdana"/>
          <w:b/>
          <w:bCs/>
          <w:spacing w:val="-6"/>
          <w:w w:val="110"/>
          <w:sz w:val="19"/>
          <w:szCs w:val="19"/>
          <w:lang w:val="es-ES" w:eastAsia="es-ES"/>
        </w:rPr>
      </w:pPr>
      <w:r>
        <w:rPr>
          <w:rFonts w:ascii="Tahoma" w:hAnsi="Tahoma" w:cs="Tahoma"/>
          <w:spacing w:val="7"/>
          <w:sz w:val="18"/>
          <w:szCs w:val="18"/>
          <w:lang w:val="es-ES" w:eastAsia="es-ES"/>
        </w:rPr>
        <w:t xml:space="preserve">Se conoce </w:t>
      </w:r>
      <w:r>
        <w:rPr>
          <w:rFonts w:ascii="Verdana" w:hAnsi="Verdana" w:cs="Verdana"/>
          <w:b/>
          <w:bCs/>
          <w:spacing w:val="7"/>
          <w:w w:val="105"/>
          <w:sz w:val="15"/>
          <w:szCs w:val="15"/>
          <w:lang w:val="es-ES" w:eastAsia="es-ES"/>
        </w:rPr>
        <w:t xml:space="preserve">RECURSO DE REVOCATORIA </w:t>
      </w:r>
      <w:r>
        <w:rPr>
          <w:rFonts w:ascii="Tahoma" w:hAnsi="Tahoma" w:cs="Tahoma"/>
          <w:spacing w:val="7"/>
          <w:sz w:val="18"/>
          <w:szCs w:val="18"/>
          <w:lang w:val="es-ES" w:eastAsia="es-ES"/>
        </w:rPr>
        <w:t>presentado por OCS</w:t>
      </w:r>
      <w:r>
        <w:rPr>
          <w:rFonts w:ascii="Tahoma" w:hAnsi="Tahoma" w:cs="Tahoma"/>
          <w:spacing w:val="7"/>
          <w:sz w:val="18"/>
          <w:szCs w:val="18"/>
          <w:lang w:val="es-ES" w:eastAsia="es-ES"/>
        </w:rPr>
        <w:t xml:space="preserve">, cédula </w:t>
      </w:r>
      <w:r>
        <w:rPr>
          <w:rFonts w:ascii="Tahoma" w:hAnsi="Tahoma" w:cs="Tahoma"/>
          <w:spacing w:val="19"/>
          <w:sz w:val="18"/>
          <w:szCs w:val="18"/>
          <w:lang w:val="es-ES" w:eastAsia="es-ES"/>
        </w:rPr>
        <w:t>de identidad número …</w:t>
      </w:r>
      <w:r>
        <w:rPr>
          <w:rFonts w:ascii="Tahoma" w:hAnsi="Tahoma" w:cs="Tahoma"/>
          <w:spacing w:val="19"/>
          <w:sz w:val="18"/>
          <w:szCs w:val="18"/>
          <w:lang w:val="es-ES" w:eastAsia="es-ES"/>
        </w:rPr>
        <w:t xml:space="preserve">, en su condición de presidente de la empresa </w:t>
      </w:r>
      <w:r>
        <w:rPr>
          <w:rFonts w:ascii="Tahoma" w:hAnsi="Tahoma" w:cs="Tahoma"/>
          <w:spacing w:val="-7"/>
          <w:sz w:val="18"/>
          <w:szCs w:val="18"/>
          <w:lang w:val="es-ES" w:eastAsia="es-ES"/>
        </w:rPr>
        <w:t xml:space="preserve">denominada </w:t>
      </w:r>
      <w:r>
        <w:rPr>
          <w:rFonts w:ascii="Verdana" w:hAnsi="Verdana" w:cs="Verdana"/>
          <w:b/>
          <w:bCs/>
          <w:spacing w:val="-7"/>
          <w:w w:val="110"/>
          <w:sz w:val="19"/>
          <w:szCs w:val="19"/>
          <w:lang w:val="es-ES" w:eastAsia="es-ES"/>
        </w:rPr>
        <w:t>ASJPB</w:t>
      </w:r>
      <w:r>
        <w:rPr>
          <w:rFonts w:ascii="Verdana" w:hAnsi="Verdana" w:cs="Verdana"/>
          <w:b/>
          <w:bCs/>
          <w:spacing w:val="-7"/>
          <w:w w:val="110"/>
          <w:sz w:val="19"/>
          <w:szCs w:val="19"/>
          <w:lang w:val="es-ES" w:eastAsia="es-ES"/>
        </w:rPr>
        <w:t xml:space="preserve"> S.A. </w:t>
      </w:r>
      <w:r>
        <w:rPr>
          <w:rFonts w:ascii="Tahoma" w:hAnsi="Tahoma" w:cs="Tahoma"/>
          <w:spacing w:val="-7"/>
          <w:sz w:val="18"/>
          <w:szCs w:val="18"/>
          <w:lang w:val="es-ES" w:eastAsia="es-ES"/>
        </w:rPr>
        <w:t xml:space="preserve">contra el </w:t>
      </w:r>
      <w:r w:rsidRPr="004045B5">
        <w:rPr>
          <w:rFonts w:ascii="Tahoma" w:hAnsi="Tahoma" w:cs="Tahoma"/>
          <w:spacing w:val="19"/>
          <w:sz w:val="18"/>
          <w:szCs w:val="18"/>
          <w:lang w:val="es-ES" w:eastAsia="es-ES"/>
        </w:rPr>
        <w:t xml:space="preserve">acuerdo No.29 de la sesión ordinaria 3190, de la COMISIÓN TÉCNICA DE TRANSPORTES, celebrada el día 15 de abril de 1998, y tramitado en este </w:t>
      </w:r>
      <w:r w:rsidRPr="004045B5">
        <w:rPr>
          <w:rFonts w:ascii="Tahoma" w:hAnsi="Tahoma" w:cs="Tahoma"/>
          <w:spacing w:val="19"/>
          <w:sz w:val="18"/>
          <w:szCs w:val="18"/>
          <w:lang w:val="es-ES" w:eastAsia="es-ES"/>
        </w:rPr>
        <w:t>Despacho, bajo</w:t>
      </w:r>
      <w:r>
        <w:rPr>
          <w:rFonts w:ascii="Tahoma" w:hAnsi="Tahoma" w:cs="Tahoma"/>
          <w:spacing w:val="-6"/>
          <w:sz w:val="18"/>
          <w:szCs w:val="18"/>
          <w:lang w:val="es-ES" w:eastAsia="es-ES"/>
        </w:rPr>
        <w:t xml:space="preserve"> </w:t>
      </w:r>
      <w:r>
        <w:rPr>
          <w:rFonts w:ascii="Verdana" w:hAnsi="Verdana" w:cs="Verdana"/>
          <w:b/>
          <w:bCs/>
          <w:spacing w:val="-6"/>
          <w:w w:val="110"/>
          <w:sz w:val="19"/>
          <w:szCs w:val="19"/>
          <w:lang w:val="es-ES" w:eastAsia="es-ES"/>
        </w:rPr>
        <w:t>Expediente Administrativo No. TAT-068-00</w:t>
      </w:r>
    </w:p>
    <w:p w:rsidR="00000000" w:rsidRDefault="00FF6117">
      <w:pPr>
        <w:pStyle w:val="Style1"/>
        <w:kinsoku w:val="0"/>
        <w:autoSpaceDE/>
        <w:autoSpaceDN/>
        <w:adjustRightInd/>
        <w:spacing w:before="288"/>
        <w:ind w:left="144"/>
        <w:rPr>
          <w:rFonts w:ascii="Verdana" w:hAnsi="Verdana" w:cs="Verdana"/>
          <w:b/>
          <w:bCs/>
          <w:spacing w:val="-12"/>
          <w:w w:val="110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spacing w:val="-12"/>
          <w:w w:val="110"/>
          <w:sz w:val="19"/>
          <w:szCs w:val="19"/>
          <w:lang w:val="es-ES" w:eastAsia="es-ES"/>
        </w:rPr>
        <w:t>Redacta la Juez Pérez Peláez; y</w:t>
      </w:r>
    </w:p>
    <w:p w:rsidR="00000000" w:rsidRDefault="00FF6117">
      <w:pPr>
        <w:pStyle w:val="Style1"/>
        <w:kinsoku w:val="0"/>
        <w:autoSpaceDE/>
        <w:autoSpaceDN/>
        <w:adjustRightInd/>
        <w:spacing w:before="216" w:line="206" w:lineRule="auto"/>
        <w:ind w:left="2808"/>
        <w:rPr>
          <w:rFonts w:ascii="Verdana" w:hAnsi="Verdana" w:cs="Verdana"/>
          <w:b/>
          <w:bCs/>
          <w:spacing w:val="-16"/>
          <w:w w:val="110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spacing w:val="-16"/>
          <w:w w:val="110"/>
          <w:sz w:val="19"/>
          <w:szCs w:val="19"/>
          <w:lang w:val="es-ES" w:eastAsia="es-ES"/>
        </w:rPr>
        <w:t>CONSIDERANDO UNICO:</w:t>
      </w:r>
    </w:p>
    <w:p w:rsidR="00000000" w:rsidRDefault="00FF6117">
      <w:pPr>
        <w:pStyle w:val="Style1"/>
        <w:tabs>
          <w:tab w:val="right" w:pos="8179"/>
        </w:tabs>
        <w:kinsoku w:val="0"/>
        <w:autoSpaceDE/>
        <w:autoSpaceDN/>
        <w:adjustRightInd/>
        <w:spacing w:before="252"/>
        <w:ind w:left="144"/>
        <w:rPr>
          <w:rFonts w:ascii="Tahoma" w:hAnsi="Tahoma" w:cs="Tahoma"/>
          <w:spacing w:val="27"/>
          <w:sz w:val="18"/>
          <w:szCs w:val="18"/>
          <w:lang w:val="es-ES" w:eastAsia="es-ES"/>
        </w:rPr>
      </w:pPr>
      <w:r>
        <w:rPr>
          <w:rFonts w:ascii="Verdana" w:hAnsi="Verdana" w:cs="Verdana"/>
          <w:b/>
          <w:bCs/>
          <w:spacing w:val="-8"/>
          <w:w w:val="110"/>
          <w:sz w:val="19"/>
          <w:szCs w:val="19"/>
          <w:lang w:val="es-ES" w:eastAsia="es-ES"/>
        </w:rPr>
        <w:t>SOBRE LA COMPETENCIA:</w:t>
      </w:r>
      <w:r>
        <w:rPr>
          <w:rFonts w:ascii="Verdana" w:hAnsi="Verdana" w:cs="Verdana"/>
          <w:b/>
          <w:bCs/>
          <w:spacing w:val="-8"/>
          <w:w w:val="110"/>
          <w:sz w:val="19"/>
          <w:szCs w:val="19"/>
          <w:lang w:val="es-ES" w:eastAsia="es-ES"/>
        </w:rPr>
        <w:tab/>
      </w:r>
      <w:r>
        <w:rPr>
          <w:rFonts w:ascii="Tahoma" w:hAnsi="Tahoma" w:cs="Tahoma"/>
          <w:spacing w:val="27"/>
          <w:sz w:val="18"/>
          <w:szCs w:val="18"/>
          <w:lang w:val="es-ES" w:eastAsia="es-ES"/>
        </w:rPr>
        <w:t>De conformidad con el artículo 22 de la Ley</w:t>
      </w:r>
    </w:p>
    <w:p w:rsidR="00000000" w:rsidRDefault="00FF6117">
      <w:pPr>
        <w:pStyle w:val="Style1"/>
        <w:kinsoku w:val="0"/>
        <w:autoSpaceDE/>
        <w:autoSpaceDN/>
        <w:adjustRightInd/>
        <w:ind w:left="144" w:right="144"/>
        <w:jc w:val="both"/>
        <w:rPr>
          <w:rFonts w:ascii="Tahoma" w:hAnsi="Tahoma" w:cs="Tahoma"/>
          <w:spacing w:val="10"/>
          <w:sz w:val="18"/>
          <w:szCs w:val="18"/>
          <w:lang w:val="es-ES" w:eastAsia="es-ES"/>
        </w:rPr>
      </w:pPr>
      <w:r>
        <w:rPr>
          <w:rFonts w:ascii="Tahoma" w:hAnsi="Tahoma" w:cs="Tahoma"/>
          <w:spacing w:val="23"/>
          <w:sz w:val="18"/>
          <w:szCs w:val="18"/>
          <w:lang w:val="es-ES" w:eastAsia="es-ES"/>
        </w:rPr>
        <w:t xml:space="preserve">Reguladora del Servicio Público de Transporte Remunerado de Personas en </w:t>
      </w:r>
      <w:r>
        <w:rPr>
          <w:rFonts w:ascii="Tahoma" w:hAnsi="Tahoma" w:cs="Tahoma"/>
          <w:spacing w:val="19"/>
          <w:sz w:val="18"/>
          <w:szCs w:val="18"/>
          <w:lang w:val="es-ES" w:eastAsia="es-ES"/>
        </w:rPr>
        <w:t xml:space="preserve">Vehículos en la Modalidad de Taxi, No. 7969, del 22 de diciembre de 1999, el </w:t>
      </w:r>
      <w:r>
        <w:rPr>
          <w:rFonts w:ascii="Tahoma" w:hAnsi="Tahoma" w:cs="Tahoma"/>
          <w:spacing w:val="2"/>
          <w:sz w:val="18"/>
          <w:szCs w:val="18"/>
          <w:lang w:val="es-ES" w:eastAsia="es-ES"/>
        </w:rPr>
        <w:t xml:space="preserve">TRIBUNAL ADMINISTRATIVO DE TRANSPORTE es el competente para conocer y resolver </w:t>
      </w:r>
      <w:r>
        <w:rPr>
          <w:rFonts w:ascii="Arial" w:hAnsi="Arial" w:cs="Arial"/>
          <w:spacing w:val="2"/>
          <w:w w:val="105"/>
          <w:sz w:val="19"/>
          <w:szCs w:val="19"/>
          <w:lang w:val="es-ES" w:eastAsia="es-ES"/>
        </w:rPr>
        <w:t xml:space="preserve">los </w:t>
      </w:r>
      <w:r>
        <w:rPr>
          <w:rFonts w:ascii="Tahoma" w:hAnsi="Tahoma" w:cs="Tahoma"/>
          <w:spacing w:val="15"/>
          <w:sz w:val="18"/>
          <w:szCs w:val="18"/>
          <w:lang w:val="es-ES" w:eastAsia="es-ES"/>
        </w:rPr>
        <w:t xml:space="preserve">RECURSO DE APELACIÓN EN SUBSIDIO, que se presenten en contra de los actos administrativos emanados del Consejo de Transporte Público. De la impugnación </w:t>
      </w:r>
      <w:r>
        <w:rPr>
          <w:rFonts w:ascii="Tahoma" w:hAnsi="Tahoma" w:cs="Tahoma"/>
          <w:spacing w:val="12"/>
          <w:sz w:val="18"/>
          <w:szCs w:val="18"/>
          <w:lang w:val="es-ES" w:eastAsia="es-ES"/>
        </w:rPr>
        <w:t>presentada por el rec</w:t>
      </w:r>
      <w:r>
        <w:rPr>
          <w:rFonts w:ascii="Tahoma" w:hAnsi="Tahoma" w:cs="Tahoma"/>
          <w:spacing w:val="12"/>
          <w:sz w:val="18"/>
          <w:szCs w:val="18"/>
          <w:lang w:val="es-ES" w:eastAsia="es-ES"/>
        </w:rPr>
        <w:t xml:space="preserve">urrente se desprende que únicamente presenta un Recurso de </w:t>
      </w:r>
      <w:r>
        <w:rPr>
          <w:rFonts w:ascii="Tahoma" w:hAnsi="Tahoma" w:cs="Tahoma"/>
          <w:spacing w:val="21"/>
          <w:sz w:val="18"/>
          <w:szCs w:val="18"/>
          <w:lang w:val="es-ES" w:eastAsia="es-ES"/>
        </w:rPr>
        <w:t xml:space="preserve">Revocatoria, y no de Apelación. La actuación del Tribunal Administrativo de </w:t>
      </w:r>
      <w:r>
        <w:rPr>
          <w:rFonts w:ascii="Tahoma" w:hAnsi="Tahoma" w:cs="Tahoma"/>
          <w:spacing w:val="11"/>
          <w:sz w:val="18"/>
          <w:szCs w:val="18"/>
          <w:lang w:val="es-ES" w:eastAsia="es-ES"/>
        </w:rPr>
        <w:t xml:space="preserve">Transporte nunca puede ser de oficio, sólo actúa a instancia de parte, y únicamente </w:t>
      </w:r>
      <w:r>
        <w:rPr>
          <w:rFonts w:ascii="Tahoma" w:hAnsi="Tahoma" w:cs="Tahoma"/>
          <w:spacing w:val="16"/>
          <w:sz w:val="18"/>
          <w:szCs w:val="18"/>
          <w:lang w:val="es-ES" w:eastAsia="es-ES"/>
        </w:rPr>
        <w:t>refe</w:t>
      </w:r>
      <w:r>
        <w:rPr>
          <w:rFonts w:ascii="Tahoma" w:hAnsi="Tahoma" w:cs="Tahoma"/>
          <w:spacing w:val="16"/>
          <w:sz w:val="18"/>
          <w:szCs w:val="18"/>
          <w:lang w:val="es-ES" w:eastAsia="es-ES"/>
        </w:rPr>
        <w:t xml:space="preserve">rido a asuntos de legalidad, no de discrecionalidad, según lo dispuesto en el </w:t>
      </w:r>
      <w:r>
        <w:rPr>
          <w:rFonts w:ascii="Tahoma" w:hAnsi="Tahoma" w:cs="Tahoma"/>
          <w:spacing w:val="12"/>
          <w:sz w:val="18"/>
          <w:szCs w:val="18"/>
          <w:lang w:val="es-ES" w:eastAsia="es-ES"/>
        </w:rPr>
        <w:t xml:space="preserve">artículo 181 de la Ley General de la Administración </w:t>
      </w:r>
      <w:r w:rsidR="007148DC">
        <w:rPr>
          <w:rFonts w:ascii="Tahoma" w:hAnsi="Tahoma" w:cs="Tahoma"/>
          <w:spacing w:val="12"/>
          <w:sz w:val="18"/>
          <w:szCs w:val="18"/>
          <w:lang w:val="es-ES" w:eastAsia="es-ES"/>
        </w:rPr>
        <w:t>Pública</w:t>
      </w:r>
      <w:r>
        <w:rPr>
          <w:rFonts w:ascii="Tahoma" w:hAnsi="Tahoma" w:cs="Tahoma"/>
          <w:spacing w:val="12"/>
          <w:sz w:val="18"/>
          <w:szCs w:val="18"/>
          <w:lang w:val="es-ES" w:eastAsia="es-ES"/>
        </w:rPr>
        <w:t xml:space="preserve">. De conformidad con lo </w:t>
      </w:r>
      <w:r>
        <w:rPr>
          <w:rFonts w:ascii="Tahoma" w:hAnsi="Tahoma" w:cs="Tahoma"/>
          <w:spacing w:val="18"/>
          <w:sz w:val="18"/>
          <w:szCs w:val="18"/>
          <w:lang w:val="es-ES" w:eastAsia="es-ES"/>
        </w:rPr>
        <w:t xml:space="preserve">establecido se declara mal admitido el Recurso de Revocatoria remitido, en su </w:t>
      </w:r>
      <w:r>
        <w:rPr>
          <w:rFonts w:ascii="Tahoma" w:hAnsi="Tahoma" w:cs="Tahoma"/>
          <w:spacing w:val="17"/>
          <w:sz w:val="18"/>
          <w:szCs w:val="18"/>
          <w:lang w:val="es-ES" w:eastAsia="es-ES"/>
        </w:rPr>
        <w:t>oportunidad por l</w:t>
      </w:r>
      <w:r>
        <w:rPr>
          <w:rFonts w:ascii="Tahoma" w:hAnsi="Tahoma" w:cs="Tahoma"/>
          <w:spacing w:val="17"/>
          <w:sz w:val="18"/>
          <w:szCs w:val="18"/>
          <w:lang w:val="es-ES" w:eastAsia="es-ES"/>
        </w:rPr>
        <w:t xml:space="preserve">a Comisión Técnica de Transportes ante la Autoridad Reguladora </w:t>
      </w:r>
      <w:r>
        <w:rPr>
          <w:rFonts w:ascii="Tahoma" w:hAnsi="Tahoma" w:cs="Tahoma"/>
          <w:spacing w:val="10"/>
          <w:sz w:val="18"/>
          <w:szCs w:val="18"/>
          <w:lang w:val="es-ES" w:eastAsia="es-ES"/>
        </w:rPr>
        <w:t>de los Servicios Públicos.</w:t>
      </w:r>
    </w:p>
    <w:p w:rsidR="00000000" w:rsidRDefault="00FF6117">
      <w:pPr>
        <w:pStyle w:val="Style2"/>
        <w:kinsoku w:val="0"/>
        <w:autoSpaceDE/>
        <w:autoSpaceDN/>
        <w:spacing w:before="360" w:line="189" w:lineRule="auto"/>
        <w:rPr>
          <w:rStyle w:val="CharacterStyle1"/>
          <w:rFonts w:ascii="Verdana" w:hAnsi="Verdana" w:cs="Verdana"/>
          <w:b/>
          <w:bCs/>
          <w:spacing w:val="-22"/>
          <w:w w:val="110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-22"/>
          <w:w w:val="110"/>
          <w:lang w:val="es-ES" w:eastAsia="es-ES"/>
        </w:rPr>
        <w:t>POR TANTO:</w:t>
      </w:r>
    </w:p>
    <w:p w:rsidR="00000000" w:rsidRPr="004045B5" w:rsidRDefault="00FF6117">
      <w:pPr>
        <w:pStyle w:val="Style1"/>
        <w:kinsoku w:val="0"/>
        <w:autoSpaceDE/>
        <w:autoSpaceDN/>
        <w:adjustRightInd/>
        <w:spacing w:before="216" w:after="72"/>
        <w:ind w:left="144"/>
        <w:jc w:val="both"/>
        <w:rPr>
          <w:rFonts w:ascii="Verdana" w:hAnsi="Verdana" w:cs="Verdana"/>
          <w:b/>
          <w:bCs/>
          <w:spacing w:val="-18"/>
          <w:w w:val="110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spacing w:val="10"/>
          <w:w w:val="110"/>
          <w:sz w:val="19"/>
          <w:szCs w:val="19"/>
          <w:lang w:val="es-ES" w:eastAsia="es-ES"/>
        </w:rPr>
        <w:t>I.</w:t>
      </w:r>
      <w:r w:rsidRPr="00FF6117">
        <w:rPr>
          <w:rFonts w:ascii="Verdana" w:hAnsi="Verdana" w:cs="Verdana"/>
          <w:b/>
          <w:bCs/>
          <w:spacing w:val="-18"/>
          <w:w w:val="110"/>
          <w:sz w:val="19"/>
          <w:szCs w:val="19"/>
          <w:lang w:val="es-ES" w:eastAsia="es-ES"/>
        </w:rPr>
        <w:t>-</w:t>
      </w:r>
      <w:r>
        <w:rPr>
          <w:rFonts w:ascii="Verdana" w:hAnsi="Verdana" w:cs="Verdana"/>
          <w:b/>
          <w:bCs/>
          <w:spacing w:val="10"/>
          <w:w w:val="105"/>
          <w:sz w:val="15"/>
          <w:szCs w:val="15"/>
          <w:lang w:val="es-ES" w:eastAsia="es-ES"/>
        </w:rPr>
        <w:t xml:space="preserve"> </w:t>
      </w:r>
      <w:r>
        <w:rPr>
          <w:rFonts w:ascii="Tahoma" w:hAnsi="Tahoma" w:cs="Tahoma"/>
          <w:spacing w:val="10"/>
          <w:sz w:val="18"/>
          <w:szCs w:val="18"/>
          <w:lang w:val="es-ES" w:eastAsia="es-ES"/>
        </w:rPr>
        <w:t xml:space="preserve">Se declara mal admitido el </w:t>
      </w:r>
      <w:r>
        <w:rPr>
          <w:rFonts w:ascii="Verdana" w:hAnsi="Verdana" w:cs="Verdana"/>
          <w:b/>
          <w:bCs/>
          <w:spacing w:val="10"/>
          <w:w w:val="105"/>
          <w:sz w:val="15"/>
          <w:szCs w:val="15"/>
          <w:lang w:val="es-ES" w:eastAsia="es-ES"/>
        </w:rPr>
        <w:t xml:space="preserve">RECURSO DE REVOCATORIA </w:t>
      </w:r>
      <w:r>
        <w:rPr>
          <w:rFonts w:ascii="Tahoma" w:hAnsi="Tahoma" w:cs="Tahoma"/>
          <w:spacing w:val="10"/>
          <w:sz w:val="18"/>
          <w:szCs w:val="18"/>
          <w:lang w:val="es-ES" w:eastAsia="es-ES"/>
        </w:rPr>
        <w:t>interpuesto por el señor OCS</w:t>
      </w:r>
      <w:r>
        <w:rPr>
          <w:rFonts w:ascii="Tahoma" w:hAnsi="Tahoma" w:cs="Tahoma"/>
          <w:spacing w:val="10"/>
          <w:sz w:val="18"/>
          <w:szCs w:val="18"/>
          <w:lang w:val="es-ES" w:eastAsia="es-ES"/>
        </w:rPr>
        <w:t>, cédula de identidad número …</w:t>
      </w:r>
      <w:r>
        <w:rPr>
          <w:rFonts w:ascii="Tahoma" w:hAnsi="Tahoma" w:cs="Tahoma"/>
          <w:spacing w:val="10"/>
          <w:sz w:val="18"/>
          <w:szCs w:val="18"/>
          <w:lang w:val="es-ES" w:eastAsia="es-ES"/>
        </w:rPr>
        <w:t xml:space="preserve"> en su condición de</w:t>
      </w:r>
      <w:r>
        <w:rPr>
          <w:rFonts w:ascii="Tahoma" w:hAnsi="Tahoma" w:cs="Tahoma"/>
          <w:spacing w:val="10"/>
          <w:sz w:val="18"/>
          <w:szCs w:val="18"/>
          <w:lang w:val="es-ES" w:eastAsia="es-ES"/>
        </w:rPr>
        <w:t xml:space="preserve"> </w:t>
      </w:r>
      <w:r>
        <w:rPr>
          <w:rFonts w:ascii="Tahoma" w:hAnsi="Tahoma" w:cs="Tahoma"/>
          <w:spacing w:val="-3"/>
          <w:sz w:val="18"/>
          <w:szCs w:val="18"/>
          <w:lang w:val="es-ES" w:eastAsia="es-ES"/>
        </w:rPr>
        <w:t xml:space="preserve">presidente de la empresa denominada </w:t>
      </w:r>
      <w:r>
        <w:rPr>
          <w:rFonts w:ascii="Verdana" w:hAnsi="Verdana" w:cs="Verdana"/>
          <w:b/>
          <w:bCs/>
          <w:spacing w:val="-3"/>
          <w:w w:val="110"/>
          <w:sz w:val="19"/>
          <w:szCs w:val="19"/>
          <w:lang w:val="es-ES" w:eastAsia="es-ES"/>
        </w:rPr>
        <w:t>A</w:t>
      </w:r>
      <w:r>
        <w:rPr>
          <w:rFonts w:ascii="Verdana" w:hAnsi="Verdana" w:cs="Verdana"/>
          <w:b/>
          <w:bCs/>
          <w:spacing w:val="-3"/>
          <w:w w:val="110"/>
          <w:sz w:val="19"/>
          <w:szCs w:val="19"/>
          <w:lang w:val="es-ES" w:eastAsia="es-ES"/>
        </w:rPr>
        <w:t>S</w:t>
      </w:r>
      <w:r>
        <w:rPr>
          <w:rFonts w:ascii="Verdana" w:hAnsi="Verdana" w:cs="Verdana"/>
          <w:b/>
          <w:bCs/>
          <w:spacing w:val="-3"/>
          <w:w w:val="110"/>
          <w:sz w:val="19"/>
          <w:szCs w:val="19"/>
          <w:lang w:val="es-ES" w:eastAsia="es-ES"/>
        </w:rPr>
        <w:t>J</w:t>
      </w:r>
      <w:r>
        <w:rPr>
          <w:rFonts w:ascii="Verdana" w:hAnsi="Verdana" w:cs="Verdana"/>
          <w:b/>
          <w:bCs/>
          <w:spacing w:val="-3"/>
          <w:w w:val="110"/>
          <w:sz w:val="19"/>
          <w:szCs w:val="19"/>
          <w:lang w:val="es-ES" w:eastAsia="es-ES"/>
        </w:rPr>
        <w:t>P</w:t>
      </w:r>
      <w:r>
        <w:rPr>
          <w:rFonts w:ascii="Verdana" w:hAnsi="Verdana" w:cs="Verdana"/>
          <w:b/>
          <w:bCs/>
          <w:spacing w:val="12"/>
          <w:w w:val="110"/>
          <w:sz w:val="19"/>
          <w:szCs w:val="19"/>
          <w:lang w:val="es-ES" w:eastAsia="es-ES"/>
        </w:rPr>
        <w:t>B</w:t>
      </w:r>
      <w:r>
        <w:rPr>
          <w:rFonts w:ascii="Verdana" w:hAnsi="Verdana" w:cs="Verdana"/>
          <w:b/>
          <w:bCs/>
          <w:spacing w:val="12"/>
          <w:w w:val="110"/>
          <w:sz w:val="19"/>
          <w:szCs w:val="19"/>
          <w:lang w:val="es-ES" w:eastAsia="es-ES"/>
        </w:rPr>
        <w:t xml:space="preserve"> S.A. </w:t>
      </w:r>
      <w:r>
        <w:rPr>
          <w:rFonts w:ascii="Tahoma" w:hAnsi="Tahoma" w:cs="Tahoma"/>
          <w:spacing w:val="12"/>
          <w:sz w:val="18"/>
          <w:szCs w:val="18"/>
          <w:lang w:val="es-ES" w:eastAsia="es-ES"/>
        </w:rPr>
        <w:t xml:space="preserve">contra el acuerdo número 29, de la sesión ordinaria 3190 de la </w:t>
      </w:r>
      <w:r>
        <w:rPr>
          <w:rFonts w:ascii="Tahoma" w:hAnsi="Tahoma" w:cs="Tahoma"/>
          <w:spacing w:val="20"/>
          <w:sz w:val="18"/>
          <w:szCs w:val="18"/>
          <w:lang w:val="es-ES" w:eastAsia="es-ES"/>
        </w:rPr>
        <w:t>COMISIÓN TÉCNCIA DE TRANSPORTES, c</w:t>
      </w:r>
      <w:r w:rsidR="004045B5">
        <w:rPr>
          <w:rFonts w:ascii="Tahoma" w:hAnsi="Tahoma" w:cs="Tahoma"/>
          <w:spacing w:val="20"/>
          <w:sz w:val="18"/>
          <w:szCs w:val="18"/>
          <w:lang w:val="es-ES" w:eastAsia="es-ES"/>
        </w:rPr>
        <w:t>ele</w:t>
      </w:r>
      <w:r>
        <w:rPr>
          <w:rFonts w:ascii="Tahoma" w:hAnsi="Tahoma" w:cs="Tahoma"/>
          <w:spacing w:val="20"/>
          <w:sz w:val="18"/>
          <w:szCs w:val="18"/>
          <w:lang w:val="es-ES" w:eastAsia="es-ES"/>
        </w:rPr>
        <w:t xml:space="preserve">brada el día 15 de abril de 1998. </w:t>
      </w:r>
      <w:r>
        <w:rPr>
          <w:rFonts w:ascii="Verdana" w:hAnsi="Verdana" w:cs="Verdana"/>
          <w:b/>
          <w:bCs/>
          <w:spacing w:val="-18"/>
          <w:w w:val="110"/>
          <w:sz w:val="19"/>
          <w:szCs w:val="19"/>
          <w:lang w:val="es-ES" w:eastAsia="es-ES"/>
        </w:rPr>
        <w:t>NOTIFÍQUESE.</w:t>
      </w:r>
      <w:r w:rsidRPr="004045B5">
        <w:rPr>
          <w:rFonts w:ascii="Verdana" w:hAnsi="Verdana" w:cs="Verdana"/>
          <w:b/>
          <w:bCs/>
          <w:spacing w:val="-18"/>
          <w:w w:val="110"/>
          <w:sz w:val="19"/>
          <w:szCs w:val="19"/>
          <w:lang w:val="es-ES" w:eastAsia="es-ES"/>
        </w:rPr>
        <w:t>-</w:t>
      </w:r>
    </w:p>
    <w:p w:rsidR="00000000" w:rsidRPr="004045B5" w:rsidRDefault="00FF6117">
      <w:pPr>
        <w:ind w:right="756"/>
        <w:rPr>
          <w:lang w:val="es-CR"/>
        </w:rPr>
      </w:pPr>
    </w:p>
    <w:p w:rsidR="004045B5" w:rsidRPr="004045B5" w:rsidRDefault="004045B5" w:rsidP="004045B5">
      <w:pPr>
        <w:pStyle w:val="Style5"/>
        <w:tabs>
          <w:tab w:val="right" w:pos="426"/>
        </w:tabs>
        <w:kinsoku w:val="0"/>
        <w:autoSpaceDE/>
        <w:autoSpaceDN/>
        <w:spacing w:before="252" w:after="72" w:line="266" w:lineRule="auto"/>
        <w:ind w:left="72"/>
        <w:jc w:val="center"/>
        <w:rPr>
          <w:rFonts w:ascii="Tahoma" w:hAnsi="Tahoma" w:cs="Tahoma"/>
          <w:spacing w:val="10"/>
          <w:sz w:val="18"/>
          <w:szCs w:val="18"/>
          <w:lang w:val="es-ES" w:eastAsia="es-ES"/>
        </w:rPr>
      </w:pPr>
      <w:r w:rsidRPr="004045B5">
        <w:rPr>
          <w:rFonts w:ascii="Tahoma" w:hAnsi="Tahoma" w:cs="Tahoma"/>
          <w:spacing w:val="10"/>
          <w:sz w:val="18"/>
          <w:szCs w:val="18"/>
          <w:lang w:val="es-ES" w:eastAsia="es-ES"/>
        </w:rPr>
        <w:t>Lic. Luis Gerardo Fallas Acosta</w:t>
      </w:r>
    </w:p>
    <w:p w:rsidR="004045B5" w:rsidRPr="004045B5" w:rsidRDefault="004045B5" w:rsidP="004045B5">
      <w:pPr>
        <w:pStyle w:val="Sinespaciado"/>
        <w:ind w:left="72"/>
        <w:jc w:val="center"/>
        <w:rPr>
          <w:rFonts w:ascii="Tahoma" w:hAnsi="Tahoma" w:cs="Tahoma"/>
          <w:spacing w:val="10"/>
          <w:sz w:val="18"/>
          <w:szCs w:val="18"/>
          <w:lang w:val="es-ES" w:eastAsia="es-ES"/>
        </w:rPr>
      </w:pPr>
      <w:r w:rsidRPr="004045B5">
        <w:rPr>
          <w:rFonts w:ascii="Tahoma" w:hAnsi="Tahoma" w:cs="Tahoma"/>
          <w:spacing w:val="10"/>
          <w:sz w:val="18"/>
          <w:szCs w:val="18"/>
          <w:lang w:val="es-ES" w:eastAsia="es-ES"/>
        </w:rPr>
        <w:t>Presidente</w:t>
      </w:r>
    </w:p>
    <w:p w:rsidR="004045B5" w:rsidRPr="004045B5" w:rsidRDefault="004045B5" w:rsidP="004045B5">
      <w:pPr>
        <w:spacing w:after="288"/>
        <w:ind w:right="17"/>
        <w:jc w:val="center"/>
        <w:rPr>
          <w:rFonts w:ascii="Tahoma" w:hAnsi="Tahoma" w:cs="Tahoma"/>
          <w:spacing w:val="10"/>
          <w:sz w:val="18"/>
          <w:szCs w:val="18"/>
          <w:lang w:val="es-ES" w:eastAsia="es-ES"/>
        </w:rPr>
      </w:pPr>
    </w:p>
    <w:p w:rsidR="004045B5" w:rsidRPr="004045B5" w:rsidRDefault="004045B5" w:rsidP="004045B5">
      <w:pPr>
        <w:pStyle w:val="Sinespaciado"/>
        <w:jc w:val="center"/>
        <w:rPr>
          <w:rFonts w:ascii="Tahoma" w:hAnsi="Tahoma" w:cs="Tahoma"/>
          <w:spacing w:val="10"/>
          <w:sz w:val="18"/>
          <w:szCs w:val="18"/>
          <w:lang w:val="es-ES" w:eastAsia="es-ES"/>
        </w:rPr>
      </w:pPr>
      <w:r w:rsidRPr="004045B5">
        <w:rPr>
          <w:rFonts w:ascii="Tahoma" w:hAnsi="Tahoma" w:cs="Tahoma"/>
          <w:spacing w:val="10"/>
          <w:sz w:val="18"/>
          <w:szCs w:val="18"/>
          <w:lang w:val="es-ES" w:eastAsia="es-ES"/>
        </w:rPr>
        <w:t xml:space="preserve">Lic. Carlos Miguel Portuguez Méndez </w:t>
      </w:r>
      <w:r w:rsidRPr="004045B5">
        <w:rPr>
          <w:rFonts w:ascii="Tahoma" w:hAnsi="Tahoma" w:cs="Tahoma"/>
          <w:spacing w:val="10"/>
          <w:sz w:val="18"/>
          <w:szCs w:val="18"/>
          <w:lang w:val="es-ES" w:eastAsia="es-ES"/>
        </w:rPr>
        <w:tab/>
      </w:r>
      <w:r>
        <w:rPr>
          <w:rFonts w:ascii="Tahoma" w:hAnsi="Tahoma" w:cs="Tahoma"/>
          <w:spacing w:val="10"/>
          <w:sz w:val="18"/>
          <w:szCs w:val="18"/>
          <w:lang w:val="es-ES" w:eastAsia="es-ES"/>
        </w:rPr>
        <w:tab/>
      </w:r>
      <w:r>
        <w:rPr>
          <w:rFonts w:ascii="Tahoma" w:hAnsi="Tahoma" w:cs="Tahoma"/>
          <w:spacing w:val="10"/>
          <w:sz w:val="18"/>
          <w:szCs w:val="18"/>
          <w:lang w:val="es-ES" w:eastAsia="es-ES"/>
        </w:rPr>
        <w:tab/>
      </w:r>
      <w:r w:rsidRPr="004045B5">
        <w:rPr>
          <w:rFonts w:ascii="Tahoma" w:hAnsi="Tahoma" w:cs="Tahoma"/>
          <w:spacing w:val="10"/>
          <w:sz w:val="18"/>
          <w:szCs w:val="18"/>
          <w:lang w:val="es-ES" w:eastAsia="es-ES"/>
        </w:rPr>
        <w:t>Licda. Marta Luz Pérez Peláez</w:t>
      </w:r>
      <w:r w:rsidRPr="004045B5">
        <w:rPr>
          <w:rFonts w:ascii="Tahoma" w:hAnsi="Tahoma" w:cs="Tahoma"/>
          <w:spacing w:val="10"/>
          <w:sz w:val="18"/>
          <w:szCs w:val="18"/>
          <w:lang w:val="es-ES" w:eastAsia="es-ES"/>
        </w:rPr>
        <w:tab/>
      </w:r>
    </w:p>
    <w:p w:rsidR="004045B5" w:rsidRPr="004045B5" w:rsidRDefault="004045B5" w:rsidP="004045B5">
      <w:pPr>
        <w:pStyle w:val="Sinespaciado"/>
        <w:rPr>
          <w:rFonts w:ascii="Tahoma" w:hAnsi="Tahoma" w:cs="Tahoma"/>
          <w:spacing w:val="10"/>
          <w:sz w:val="18"/>
          <w:szCs w:val="18"/>
          <w:lang w:val="es-ES" w:eastAsia="es-ES"/>
        </w:rPr>
      </w:pPr>
      <w:r w:rsidRPr="004045B5">
        <w:rPr>
          <w:rFonts w:ascii="Tahoma" w:hAnsi="Tahoma" w:cs="Tahoma"/>
          <w:spacing w:val="10"/>
          <w:sz w:val="18"/>
          <w:szCs w:val="18"/>
          <w:lang w:val="es-ES" w:eastAsia="es-ES"/>
        </w:rPr>
        <w:t xml:space="preserve">                  Juez</w:t>
      </w:r>
      <w:r w:rsidRPr="004045B5">
        <w:rPr>
          <w:rFonts w:ascii="Tahoma" w:hAnsi="Tahoma" w:cs="Tahoma"/>
          <w:spacing w:val="10"/>
          <w:sz w:val="18"/>
          <w:szCs w:val="18"/>
          <w:lang w:val="es-ES" w:eastAsia="es-ES"/>
        </w:rPr>
        <w:tab/>
      </w:r>
      <w:r w:rsidRPr="004045B5">
        <w:rPr>
          <w:rFonts w:ascii="Tahoma" w:hAnsi="Tahoma" w:cs="Tahoma"/>
          <w:spacing w:val="10"/>
          <w:sz w:val="18"/>
          <w:szCs w:val="18"/>
          <w:lang w:val="es-ES" w:eastAsia="es-ES"/>
        </w:rPr>
        <w:tab/>
      </w:r>
      <w:r w:rsidRPr="004045B5">
        <w:rPr>
          <w:rFonts w:ascii="Tahoma" w:hAnsi="Tahoma" w:cs="Tahoma"/>
          <w:spacing w:val="10"/>
          <w:sz w:val="18"/>
          <w:szCs w:val="18"/>
          <w:lang w:val="es-ES" w:eastAsia="es-ES"/>
        </w:rPr>
        <w:tab/>
      </w:r>
      <w:r w:rsidRPr="004045B5">
        <w:rPr>
          <w:rFonts w:ascii="Tahoma" w:hAnsi="Tahoma" w:cs="Tahoma"/>
          <w:spacing w:val="10"/>
          <w:sz w:val="18"/>
          <w:szCs w:val="18"/>
          <w:lang w:val="es-ES" w:eastAsia="es-ES"/>
        </w:rPr>
        <w:tab/>
        <w:t xml:space="preserve">                       </w:t>
      </w:r>
      <w:r>
        <w:rPr>
          <w:rFonts w:ascii="Tahoma" w:hAnsi="Tahoma" w:cs="Tahoma"/>
          <w:spacing w:val="10"/>
          <w:sz w:val="18"/>
          <w:szCs w:val="18"/>
          <w:lang w:val="es-ES" w:eastAsia="es-ES"/>
        </w:rPr>
        <w:t xml:space="preserve">  </w:t>
      </w:r>
      <w:r w:rsidRPr="004045B5">
        <w:rPr>
          <w:rFonts w:ascii="Tahoma" w:hAnsi="Tahoma" w:cs="Tahoma"/>
          <w:spacing w:val="10"/>
          <w:sz w:val="18"/>
          <w:szCs w:val="18"/>
          <w:lang w:val="es-ES" w:eastAsia="es-ES"/>
        </w:rPr>
        <w:t xml:space="preserve">     Juez</w:t>
      </w:r>
    </w:p>
    <w:p w:rsidR="004045B5" w:rsidRPr="004045B5" w:rsidRDefault="004045B5" w:rsidP="004045B5">
      <w:pPr>
        <w:pStyle w:val="Style4"/>
        <w:kinsoku w:val="0"/>
        <w:autoSpaceDE/>
        <w:autoSpaceDN/>
        <w:spacing w:after="180"/>
        <w:jc w:val="center"/>
        <w:rPr>
          <w:rFonts w:ascii="Tahoma" w:hAnsi="Tahoma" w:cs="Tahoma"/>
          <w:spacing w:val="10"/>
          <w:sz w:val="18"/>
          <w:szCs w:val="18"/>
          <w:lang w:val="es-ES" w:eastAsia="es-ES"/>
        </w:rPr>
      </w:pPr>
    </w:p>
    <w:p w:rsidR="004045B5" w:rsidRPr="004045B5" w:rsidRDefault="004045B5">
      <w:pPr>
        <w:ind w:right="756"/>
        <w:rPr>
          <w:rFonts w:ascii="Tahoma" w:hAnsi="Tahoma" w:cs="Tahoma"/>
          <w:spacing w:val="10"/>
          <w:sz w:val="18"/>
          <w:szCs w:val="18"/>
          <w:lang w:val="es-ES" w:eastAsia="es-ES"/>
        </w:rPr>
      </w:pPr>
    </w:p>
    <w:sectPr w:rsidR="004045B5" w:rsidRPr="004045B5">
      <w:pgSz w:w="12134" w:h="15840"/>
      <w:pgMar w:top="856" w:right="1932" w:bottom="336" w:left="179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9D1B26"/>
    <w:rsid w:val="00235CDD"/>
    <w:rsid w:val="004045B5"/>
    <w:rsid w:val="004212F6"/>
    <w:rsid w:val="007148DC"/>
    <w:rsid w:val="009D1B26"/>
    <w:rsid w:val="00FF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jc w:val="center"/>
    </w:pPr>
    <w:rPr>
      <w:b/>
      <w:bCs/>
      <w:sz w:val="19"/>
      <w:szCs w:val="19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324" w:line="273" w:lineRule="auto"/>
    </w:pPr>
    <w:rPr>
      <w:sz w:val="23"/>
      <w:szCs w:val="23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ind w:left="144"/>
    </w:pPr>
  </w:style>
  <w:style w:type="character" w:customStyle="1" w:styleId="CharacterStyle1">
    <w:name w:val="Character Style 1"/>
    <w:uiPriority w:val="99"/>
    <w:rPr>
      <w:b/>
      <w:bCs/>
      <w:sz w:val="19"/>
      <w:szCs w:val="19"/>
    </w:rPr>
  </w:style>
  <w:style w:type="character" w:customStyle="1" w:styleId="CharacterStyle4">
    <w:name w:val="Character Style 4"/>
    <w:uiPriority w:val="99"/>
    <w:rPr>
      <w:sz w:val="24"/>
      <w:szCs w:val="24"/>
    </w:rPr>
  </w:style>
  <w:style w:type="character" w:customStyle="1" w:styleId="CharacterStyle5">
    <w:name w:val="Character Style 5"/>
    <w:uiPriority w:val="99"/>
    <w:rPr>
      <w:sz w:val="23"/>
      <w:szCs w:val="23"/>
    </w:rPr>
  </w:style>
  <w:style w:type="character" w:customStyle="1" w:styleId="CharacterStyle3">
    <w:name w:val="Character Style 3"/>
    <w:uiPriority w:val="99"/>
    <w:rPr>
      <w:sz w:val="20"/>
      <w:szCs w:val="20"/>
    </w:rPr>
  </w:style>
  <w:style w:type="paragraph" w:styleId="Sinespaciado">
    <w:name w:val="No Spacing"/>
    <w:uiPriority w:val="1"/>
    <w:qFormat/>
    <w:rsid w:val="004045B5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4</cp:revision>
  <dcterms:created xsi:type="dcterms:W3CDTF">2012-11-02T17:19:00Z</dcterms:created>
  <dcterms:modified xsi:type="dcterms:W3CDTF">2012-11-02T17:21:00Z</dcterms:modified>
</cp:coreProperties>
</file>